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103D" w14:textId="063CB1EA" w:rsidR="00793D93" w:rsidRDefault="0050796B" w:rsidP="0050796B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ar-JO"/>
        </w:rPr>
        <w:t>تحدد عشرة أسئلة لمدى تحقق مخرجات التعلم (</w:t>
      </w:r>
      <w:r>
        <w:rPr>
          <w:lang w:bidi="ar-JO"/>
        </w:rPr>
        <w:t>CLOs</w:t>
      </w:r>
      <w:r>
        <w:rPr>
          <w:rFonts w:hint="cs"/>
          <w:rtl/>
          <w:lang w:bidi="ar-JO"/>
        </w:rPr>
        <w:t xml:space="preserve">) بحيث تصاغ الأسئلة </w:t>
      </w:r>
      <w:proofErr w:type="spellStart"/>
      <w:r>
        <w:rPr>
          <w:rFonts w:hint="cs"/>
          <w:rtl/>
          <w:lang w:bidi="ar-JO"/>
        </w:rPr>
        <w:t>بناءا</w:t>
      </w:r>
      <w:proofErr w:type="spellEnd"/>
      <w:r>
        <w:rPr>
          <w:rFonts w:hint="cs"/>
          <w:rtl/>
          <w:lang w:bidi="ar-JO"/>
        </w:rPr>
        <w:t xml:space="preserve"> على مخرجات التعلم للمساق.</w:t>
      </w:r>
    </w:p>
    <w:p w14:paraId="1E9ADB1F" w14:textId="1AF020C5" w:rsidR="0050796B" w:rsidRDefault="0050796B" w:rsidP="0050796B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ar-JO"/>
        </w:rPr>
        <w:t>يوضع سؤال أو إثنين لكل مخرج تعلم (</w:t>
      </w:r>
      <w:r>
        <w:rPr>
          <w:lang w:bidi="ar-JO"/>
        </w:rPr>
        <w:t>CLO</w:t>
      </w:r>
      <w:r>
        <w:rPr>
          <w:rFonts w:hint="cs"/>
          <w:rtl/>
          <w:lang w:bidi="ar-JO"/>
        </w:rPr>
        <w:t xml:space="preserve">) ويقابله </w:t>
      </w:r>
      <w:r w:rsidR="003A6C9B">
        <w:rPr>
          <w:rFonts w:hint="cs"/>
          <w:rtl/>
          <w:lang w:bidi="ar-JO"/>
        </w:rPr>
        <w:t>خمس</w:t>
      </w:r>
      <w:r>
        <w:rPr>
          <w:rFonts w:hint="cs"/>
          <w:rtl/>
          <w:lang w:bidi="ar-JO"/>
        </w:rPr>
        <w:t xml:space="preserve"> إجابات كما هو موضح بالجدول التالي:</w:t>
      </w:r>
    </w:p>
    <w:p w14:paraId="0925E0C3" w14:textId="790D5D0B" w:rsidR="003A6C9B" w:rsidRPr="003A6C9B" w:rsidRDefault="003A6C9B" w:rsidP="003A6C9B">
      <w:pPr>
        <w:jc w:val="center"/>
        <w:rPr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CLO 1: </w:t>
      </w:r>
      <w:bookmarkStart w:id="0" w:name="_GoBack"/>
      <w:bookmarkEnd w:id="0"/>
      <w:r w:rsidRPr="003A6C9B">
        <w:rPr>
          <w:rFonts w:asciiTheme="majorHAnsi" w:hAnsiTheme="majorHAnsi"/>
          <w:b/>
          <w:bCs/>
          <w:i/>
          <w:iCs/>
        </w:rPr>
        <w:t>Independently understand basic computer network technology</w:t>
      </w:r>
    </w:p>
    <w:p w14:paraId="30B030A5" w14:textId="6074E4C7" w:rsidR="00E77E76" w:rsidRDefault="003A6C9B" w:rsidP="003A6C9B">
      <w:pPr>
        <w:bidi/>
        <w:jc w:val="center"/>
      </w:pPr>
      <w:r>
        <w:rPr>
          <w:noProof/>
        </w:rPr>
        <w:drawing>
          <wp:inline distT="0" distB="0" distL="0" distR="0" wp14:anchorId="61E1CCD7" wp14:editId="4B755900">
            <wp:extent cx="5457535" cy="67106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72" cy="671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E76" w:rsidSect="003A6C9B">
      <w:headerReference w:type="default" r:id="rId8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809F" w14:textId="77777777" w:rsidR="00023690" w:rsidRDefault="00023690" w:rsidP="0050796B">
      <w:pPr>
        <w:spacing w:after="0" w:line="240" w:lineRule="auto"/>
      </w:pPr>
      <w:r>
        <w:separator/>
      </w:r>
    </w:p>
  </w:endnote>
  <w:endnote w:type="continuationSeparator" w:id="0">
    <w:p w14:paraId="4826E799" w14:textId="77777777" w:rsidR="00023690" w:rsidRDefault="00023690" w:rsidP="0050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86F73" w14:textId="77777777" w:rsidR="00023690" w:rsidRDefault="00023690" w:rsidP="0050796B">
      <w:pPr>
        <w:spacing w:after="0" w:line="240" w:lineRule="auto"/>
      </w:pPr>
      <w:r>
        <w:separator/>
      </w:r>
    </w:p>
  </w:footnote>
  <w:footnote w:type="continuationSeparator" w:id="0">
    <w:p w14:paraId="091D4C14" w14:textId="77777777" w:rsidR="00023690" w:rsidRDefault="00023690" w:rsidP="0050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99B9" w14:textId="77777777" w:rsidR="0050796B" w:rsidRDefault="0050796B" w:rsidP="0050796B">
    <w:pPr>
      <w:pStyle w:val="Header"/>
    </w:pPr>
  </w:p>
  <w:tbl>
    <w:tblPr>
      <w:tblStyle w:val="TableGrid"/>
      <w:tblW w:w="1074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32"/>
      <w:gridCol w:w="7228"/>
      <w:gridCol w:w="1985"/>
    </w:tblGrid>
    <w:tr w:rsidR="0050796B" w14:paraId="54A59336" w14:textId="77777777" w:rsidTr="009D7BE5">
      <w:tc>
        <w:tcPr>
          <w:tcW w:w="1532" w:type="dxa"/>
          <w:vMerge w:val="restart"/>
          <w:vAlign w:val="center"/>
        </w:tcPr>
        <w:p w14:paraId="0BEE3829" w14:textId="77777777" w:rsidR="0050796B" w:rsidRDefault="0050796B" w:rsidP="0050796B">
          <w:pPr>
            <w:pStyle w:val="Default"/>
            <w:rPr>
              <w:rFonts w:asciiTheme="majorHAnsi" w:hAnsiTheme="majorHAnsi"/>
              <w:sz w:val="22"/>
              <w:szCs w:val="22"/>
            </w:rPr>
          </w:pPr>
          <w:r w:rsidRPr="00C12EE7">
            <w:rPr>
              <w:rFonts w:asciiTheme="majorHAnsi" w:hAnsiTheme="majorHAnsi"/>
              <w:b/>
              <w:bCs/>
              <w:noProof/>
              <w:sz w:val="28"/>
              <w:szCs w:val="28"/>
            </w:rPr>
            <w:drawing>
              <wp:inline distT="0" distB="0" distL="0" distR="0" wp14:anchorId="56E0897A" wp14:editId="7F0701FB">
                <wp:extent cx="668241" cy="788005"/>
                <wp:effectExtent l="0" t="0" r="0" b="0"/>
                <wp:docPr id="26" name="Picture 2" descr="C:\Users\yarmouk\Desktop\Qaserm Docs 2006 - 2010\Official Activities Pic\Pics to Microsoft Feed\Pics Used in the Interview\Y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rmouk\Desktop\Qaserm Docs 2006 - 2010\Official Activities Pic\Pics to Microsoft Feed\Pics Used in the Interview\Y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241" cy="788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</w:tcPr>
        <w:p w14:paraId="4CED2A60" w14:textId="77777777" w:rsidR="0050796B" w:rsidRPr="00C93BB7" w:rsidRDefault="0050796B" w:rsidP="0050796B">
          <w:pPr>
            <w:ind w:left="74" w:hanging="11"/>
            <w:rPr>
              <w:rFonts w:asciiTheme="majorHAnsi" w:hAnsiTheme="majorHAnsi"/>
              <w:b/>
              <w:bCs/>
              <w:sz w:val="24"/>
              <w:szCs w:val="24"/>
            </w:rPr>
          </w:pPr>
          <w:r w:rsidRPr="00874279">
            <w:rPr>
              <w:rFonts w:asciiTheme="majorHAnsi" w:hAnsiTheme="majorHAnsi"/>
              <w:b/>
              <w:bCs/>
              <w:sz w:val="24"/>
              <w:szCs w:val="24"/>
            </w:rPr>
            <w:t>Yarmouk University</w:t>
          </w:r>
        </w:p>
      </w:tc>
      <w:tc>
        <w:tcPr>
          <w:tcW w:w="1985" w:type="dxa"/>
          <w:vMerge w:val="restart"/>
          <w:vAlign w:val="center"/>
        </w:tcPr>
        <w:p w14:paraId="417F8888" w14:textId="77777777" w:rsidR="0050796B" w:rsidRDefault="0050796B" w:rsidP="0050796B">
          <w:pPr>
            <w:pStyle w:val="Default"/>
            <w:jc w:val="right"/>
            <w:rPr>
              <w:rFonts w:asciiTheme="majorHAnsi" w:hAnsiTheme="majorHAnsi"/>
              <w:sz w:val="22"/>
              <w:szCs w:val="22"/>
            </w:rPr>
          </w:pPr>
          <w:r w:rsidRPr="00E874D0">
            <w:rPr>
              <w:rFonts w:asciiTheme="majorHAnsi" w:hAnsiTheme="majorHAnsi"/>
              <w:b/>
              <w:bCs/>
              <w:noProof/>
              <w:sz w:val="28"/>
              <w:szCs w:val="28"/>
            </w:rPr>
            <w:drawing>
              <wp:inline distT="0" distB="0" distL="0" distR="0" wp14:anchorId="4AE3F344" wp14:editId="25F865ED">
                <wp:extent cx="1235842" cy="904847"/>
                <wp:effectExtent l="0" t="0" r="0" b="0"/>
                <wp:docPr id="27" name="Picture 1" descr="C:\Users\yarmouk\Desktop\it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armouk\Desktop\it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842" cy="904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796B" w14:paraId="452BC51D" w14:textId="77777777" w:rsidTr="009D7BE5">
      <w:tc>
        <w:tcPr>
          <w:tcW w:w="1532" w:type="dxa"/>
          <w:vMerge/>
        </w:tcPr>
        <w:p w14:paraId="6F0D553B" w14:textId="77777777" w:rsidR="0050796B" w:rsidRDefault="0050796B" w:rsidP="0050796B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  <w:tc>
        <w:tcPr>
          <w:tcW w:w="7228" w:type="dxa"/>
        </w:tcPr>
        <w:p w14:paraId="6D8BB7BC" w14:textId="77777777" w:rsidR="0050796B" w:rsidRPr="00C93BB7" w:rsidRDefault="0050796B" w:rsidP="0050796B">
          <w:pPr>
            <w:ind w:left="74" w:hanging="11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874279">
            <w:rPr>
              <w:rFonts w:asciiTheme="majorHAnsi" w:hAnsiTheme="majorHAnsi"/>
              <w:b/>
              <w:bCs/>
              <w:sz w:val="20"/>
              <w:szCs w:val="20"/>
            </w:rPr>
            <w:t xml:space="preserve">Faculty of Information Technology and Computer Sciences   </w:t>
          </w:r>
        </w:p>
      </w:tc>
      <w:tc>
        <w:tcPr>
          <w:tcW w:w="1985" w:type="dxa"/>
          <w:vMerge/>
        </w:tcPr>
        <w:p w14:paraId="24149884" w14:textId="77777777" w:rsidR="0050796B" w:rsidRDefault="0050796B" w:rsidP="0050796B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</w:tr>
    <w:tr w:rsidR="0050796B" w14:paraId="3F399896" w14:textId="77777777" w:rsidTr="009D7BE5">
      <w:tc>
        <w:tcPr>
          <w:tcW w:w="1532" w:type="dxa"/>
          <w:vMerge/>
        </w:tcPr>
        <w:p w14:paraId="3B35B61D" w14:textId="77777777" w:rsidR="0050796B" w:rsidRDefault="0050796B" w:rsidP="0050796B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  <w:tc>
        <w:tcPr>
          <w:tcW w:w="7228" w:type="dxa"/>
        </w:tcPr>
        <w:p w14:paraId="16984271" w14:textId="77777777" w:rsidR="0050796B" w:rsidRPr="00C93BB7" w:rsidRDefault="0050796B" w:rsidP="0050796B">
          <w:pPr>
            <w:ind w:left="74" w:hanging="11"/>
            <w:rPr>
              <w:rFonts w:asciiTheme="majorHAnsi" w:hAnsiTheme="majorHAnsi"/>
              <w:sz w:val="20"/>
              <w:szCs w:val="20"/>
            </w:rPr>
          </w:pPr>
          <w:r w:rsidRPr="00874279">
            <w:rPr>
              <w:rFonts w:asciiTheme="majorHAnsi" w:hAnsiTheme="majorHAnsi"/>
              <w:sz w:val="20"/>
              <w:szCs w:val="20"/>
            </w:rPr>
            <w:t xml:space="preserve">Department of XXXXXXXX </w:t>
          </w:r>
        </w:p>
      </w:tc>
      <w:tc>
        <w:tcPr>
          <w:tcW w:w="1985" w:type="dxa"/>
          <w:vMerge/>
        </w:tcPr>
        <w:p w14:paraId="6A399C99" w14:textId="77777777" w:rsidR="0050796B" w:rsidRDefault="0050796B" w:rsidP="0050796B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</w:tr>
    <w:tr w:rsidR="0050796B" w14:paraId="76CD44E3" w14:textId="77777777" w:rsidTr="009D7BE5">
      <w:tc>
        <w:tcPr>
          <w:tcW w:w="1532" w:type="dxa"/>
        </w:tcPr>
        <w:p w14:paraId="1F9F87C3" w14:textId="77777777" w:rsidR="0050796B" w:rsidRDefault="0050796B" w:rsidP="0050796B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  <w:tc>
        <w:tcPr>
          <w:tcW w:w="7228" w:type="dxa"/>
        </w:tcPr>
        <w:p w14:paraId="46281271" w14:textId="4ABEA151" w:rsidR="0050796B" w:rsidRPr="00C93BB7" w:rsidRDefault="0050796B" w:rsidP="0050796B">
          <w:pPr>
            <w:jc w:val="center"/>
            <w:rPr>
              <w:rFonts w:asciiTheme="majorHAnsi" w:hAnsiTheme="majorHAnsi"/>
              <w:b/>
              <w:sz w:val="30"/>
              <w:szCs w:val="30"/>
            </w:rPr>
          </w:pPr>
          <w:r>
            <w:rPr>
              <w:rFonts w:asciiTheme="majorHAnsi" w:hAnsiTheme="majorHAnsi"/>
              <w:b/>
              <w:sz w:val="30"/>
              <w:szCs w:val="30"/>
            </w:rPr>
            <w:t>Student Exit Survey</w:t>
          </w:r>
        </w:p>
      </w:tc>
      <w:tc>
        <w:tcPr>
          <w:tcW w:w="1985" w:type="dxa"/>
        </w:tcPr>
        <w:p w14:paraId="0A584149" w14:textId="77777777" w:rsidR="0050796B" w:rsidRDefault="0050796B" w:rsidP="0050796B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</w:tr>
    <w:tr w:rsidR="0050796B" w14:paraId="6FA58AD9" w14:textId="77777777" w:rsidTr="009D7BE5">
      <w:tc>
        <w:tcPr>
          <w:tcW w:w="1532" w:type="dxa"/>
          <w:tcBorders>
            <w:bottom w:val="single" w:sz="4" w:space="0" w:color="auto"/>
          </w:tcBorders>
        </w:tcPr>
        <w:p w14:paraId="3BD8C196" w14:textId="77777777" w:rsidR="0050796B" w:rsidRDefault="0050796B" w:rsidP="0050796B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  <w:tc>
        <w:tcPr>
          <w:tcW w:w="7228" w:type="dxa"/>
          <w:tcBorders>
            <w:bottom w:val="single" w:sz="4" w:space="0" w:color="auto"/>
          </w:tcBorders>
        </w:tcPr>
        <w:p w14:paraId="05875A8F" w14:textId="20480265" w:rsidR="0050796B" w:rsidRDefault="0050796B" w:rsidP="0050796B">
          <w:pPr>
            <w:pStyle w:val="Default"/>
            <w:jc w:val="center"/>
            <w:rPr>
              <w:rFonts w:asciiTheme="majorHAnsi" w:hAnsiTheme="majorHAnsi"/>
              <w:sz w:val="22"/>
              <w:szCs w:val="22"/>
            </w:rPr>
          </w:pPr>
          <w:r>
            <w:rPr>
              <w:rFonts w:asciiTheme="majorHAnsi" w:hAnsiTheme="majorHAnsi"/>
              <w:sz w:val="22"/>
              <w:szCs w:val="22"/>
            </w:rPr>
            <w:t>Course Learning Outcomes</w:t>
          </w:r>
        </w:p>
      </w:tc>
      <w:tc>
        <w:tcPr>
          <w:tcW w:w="1985" w:type="dxa"/>
          <w:tcBorders>
            <w:bottom w:val="single" w:sz="4" w:space="0" w:color="auto"/>
          </w:tcBorders>
        </w:tcPr>
        <w:p w14:paraId="34A9C2DE" w14:textId="77777777" w:rsidR="0050796B" w:rsidRDefault="0050796B" w:rsidP="0050796B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</w:tr>
  </w:tbl>
  <w:p w14:paraId="1650D924" w14:textId="77777777" w:rsidR="0050796B" w:rsidRDefault="00507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5B2"/>
    <w:multiLevelType w:val="hybridMultilevel"/>
    <w:tmpl w:val="FE7ED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6B"/>
    <w:rsid w:val="00023690"/>
    <w:rsid w:val="00043176"/>
    <w:rsid w:val="003A6C9B"/>
    <w:rsid w:val="0050796B"/>
    <w:rsid w:val="007511B7"/>
    <w:rsid w:val="008A6DFC"/>
    <w:rsid w:val="009633B1"/>
    <w:rsid w:val="009811B1"/>
    <w:rsid w:val="00E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B446"/>
  <w15:chartTrackingRefBased/>
  <w15:docId w15:val="{AF69A439-3FAB-4D0E-B05D-505B4966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6B"/>
  </w:style>
  <w:style w:type="paragraph" w:styleId="Footer">
    <w:name w:val="footer"/>
    <w:basedOn w:val="Normal"/>
    <w:link w:val="FooterChar"/>
    <w:uiPriority w:val="99"/>
    <w:unhideWhenUsed/>
    <w:rsid w:val="0050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6B"/>
  </w:style>
  <w:style w:type="paragraph" w:customStyle="1" w:styleId="Default">
    <w:name w:val="Default"/>
    <w:rsid w:val="00507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079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 zamil</dc:creator>
  <cp:keywords/>
  <dc:description/>
  <cp:lastModifiedBy>mohammed al zamil</cp:lastModifiedBy>
  <cp:revision>1</cp:revision>
  <dcterms:created xsi:type="dcterms:W3CDTF">2020-11-19T16:44:00Z</dcterms:created>
  <dcterms:modified xsi:type="dcterms:W3CDTF">2020-11-19T17:12:00Z</dcterms:modified>
</cp:coreProperties>
</file>